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sz w:val="52"/>
          <w:highlight w:val="white"/>
          <w:u w:val="single"/>
          <w:rtl w:val="0"/>
        </w:rPr>
        <w:t xml:space="preserve">John Fort 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</w:pPr>
      <w:r w:rsidDel="00000000" w:rsidR="00000000" w:rsidRPr="00000000">
        <w:rPr>
          <w:b w:val="1"/>
          <w:i w:val="1"/>
          <w:color w:val="0000ff"/>
          <w:sz w:val="18"/>
          <w:highlight w:val="white"/>
          <w:u w:val="single"/>
          <w:rtl w:val="0"/>
        </w:rPr>
        <w:t xml:space="preserve">Hamilton: 905 529 8182   Toronto:416 283 3231   Fax: 905 633 8196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38100</wp:posOffset>
            </wp:positionV>
            <wp:extent cx="1881188" cy="666254"/>
            <wp:effectExtent b="0" l="0" r="0" t="0"/>
            <wp:wrapTopAndBottom distB="0" dist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6662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sz w:val="36"/>
          <w:highlight w:val="white"/>
          <w:u w:val="single"/>
          <w:rtl w:val="0"/>
        </w:rPr>
        <w:t xml:space="preserve"> Film and Television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Dead Guy Walking                                  Special Skills Drunk                                              CineFlix Inc.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Revelations end of days                         Special Skills Rebel                                            History Chanel 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Citizen Normal                                              Drug Dealer                                                    Spook Flick Inc. 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Paranormal Survivor                                     Biker spirit                                                   Our House Media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Untouchables                                                Drug Dealer                                                  Our House Media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Untouchables                                                      Cop                                                         Our House Media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Red Spectrum Commercial                               Sailor                                                   Producer Elli Wiesbaum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Mail Shiftier Commercial                               Bob/Gollum                                              Think Quick software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Playing Cards                                                    Marcus                                                        Spook Flick Inc.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Blindness                                                         Blind Man                                                   Rumbus Media Inc</w:t>
      </w:r>
      <w:r w:rsidDel="00000000" w:rsidR="00000000" w:rsidRPr="00000000">
        <w:rPr>
          <w:b w:val="1"/>
          <w:color w:val="373e4d"/>
          <w:highlight w:val="white"/>
          <w:rtl w:val="0"/>
        </w:rPr>
        <w:t xml:space="preserve">.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sz w:val="36"/>
          <w:highlight w:val="white"/>
          <w:u w:val="single"/>
          <w:rtl w:val="0"/>
        </w:rPr>
        <w:t xml:space="preserve">THEATRICAL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Seventh Stage Productions                            Royal York                                                         Toronto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 Seventh Stage Productions                            77 Admiral                                                          Toronto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sz w:val="36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sz w:val="36"/>
          <w:highlight w:val="white"/>
          <w:u w:val="single"/>
          <w:rtl w:val="0"/>
        </w:rPr>
        <w:t xml:space="preserve"> TRAINING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Professional Actors Lab                New student                            David Rotenberg                    Toronto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Professional Actors Lab           Movement for Actors                   Leslie French                         Toronto 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Tiffany Talent                                      In-prov                                 Tanya Tiffany                          Seattle 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Hollywood’s BNTA                             Audition                                Director Lynn Venturella       LA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Scott Sedita’s Workshop                  Acting LA                              Scott Sedita                            LA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Blindness Workshop                         Level 1-3                               Christian Duurvourt              Toronto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Professional Actors Lab            Basic Acting Audit                      David Rotenberg                   Toronto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AMTC International                       Audition/Runway                                                                      Florida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CPC                                              Acting on Camera                       Cheryl Fanning                      London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CPC                                                  Vocal Acting                            Cheryl  Fanning                     London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AMTC Canadian National             Audition/ Runway                                                                     London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94.5454545454545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94.5454545454545" w:lineRule="auto"/>
        <w:contextualSpacing w:val="0"/>
        <w:jc w:val="center"/>
      </w:pPr>
      <w:r w:rsidDel="00000000" w:rsidR="00000000" w:rsidRPr="00000000">
        <w:rPr>
          <w:b w:val="1"/>
          <w:sz w:val="36"/>
          <w:highlight w:val="white"/>
          <w:u w:val="single"/>
          <w:rtl w:val="0"/>
        </w:rPr>
        <w:t xml:space="preserve"> SPECIAL SKILLS </w:t>
      </w:r>
      <w:r w:rsidDel="00000000" w:rsidR="00000000" w:rsidRPr="00000000">
        <w:rPr>
          <w:b w:val="1"/>
          <w:i w:val="1"/>
          <w:sz w:val="36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294.5454545454545" w:lineRule="auto"/>
        <w:contextualSpacing w:val="0"/>
        <w:jc w:val="left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Jo Ju Ryu-First Degree Brown, Jo Ju Ryu Weapons, Firearms 30-06, Boxing,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20" w:lineRule="auto"/>
        <w:contextualSpacing w:val="0"/>
      </w:pP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Baseball, Hockey, Soccer, Football, Long &amp; short distance Running, RockClimbing, Snowmobile Racing, Horseback Riding (Western), Ice Skating, Skiing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73e4d"/>
          <w:sz w:val="18"/>
          <w:highlight w:val="white"/>
          <w:rtl w:val="0"/>
        </w:rPr>
        <w:t xml:space="preserve">(X-country),Swimming, Sea Doing, Water Skiing, Drive – standard, G License</w:t>
      </w:r>
      <w:r w:rsidDel="00000000" w:rsidR="00000000" w:rsidRPr="00000000">
        <w:rPr>
          <w:b w:val="1"/>
          <w:sz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